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7F8F" w14:textId="77777777" w:rsidR="00B41E7B" w:rsidRPr="00273515" w:rsidRDefault="00B41E7B" w:rsidP="00B41E7B">
      <w:pPr>
        <w:pStyle w:val="ANEXO"/>
        <w:numPr>
          <w:ilvl w:val="0"/>
          <w:numId w:val="0"/>
        </w:numPr>
        <w:tabs>
          <w:tab w:val="left" w:pos="1276"/>
        </w:tabs>
        <w:ind w:left="1494" w:hanging="360"/>
        <w:outlineLvl w:val="1"/>
        <w:rPr>
          <w:sz w:val="22"/>
          <w:szCs w:val="22"/>
        </w:rPr>
      </w:pPr>
      <w:bookmarkStart w:id="0" w:name="_Toc176944749"/>
      <w:r w:rsidRPr="00273515">
        <w:rPr>
          <w:sz w:val="22"/>
          <w:szCs w:val="22"/>
        </w:rPr>
        <w:t>ANEXO 6. REAL DECRETO-LEY 14/2019</w:t>
      </w:r>
      <w:bookmarkEnd w:id="0"/>
    </w:p>
    <w:p w14:paraId="6EE18DA1" w14:textId="77777777" w:rsidR="00B41E7B" w:rsidRPr="00273515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</w:rPr>
      </w:pPr>
    </w:p>
    <w:p w14:paraId="5E033CEB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bookmarkStart w:id="1" w:name="_Toc57095365"/>
      <w:bookmarkStart w:id="2" w:name="_Toc64610780"/>
      <w:bookmarkStart w:id="3" w:name="_Toc66434328"/>
      <w:bookmarkEnd w:id="1"/>
      <w:bookmarkEnd w:id="2"/>
      <w:bookmarkEnd w:id="3"/>
      <w:r w:rsidRPr="00B41E7B">
        <w:rPr>
          <w:rFonts w:cs="Arial"/>
          <w:u w:val="none"/>
        </w:rPr>
        <w:t>A los efectos del Real Decreto-Ley 14/2019, de 31 de octubre, por el que se adoptan medidas urgentes por razones de seguridad pública en materia de administración digital, contratación del sector público y telecomunicaciones; se incorporan a este pliego las cláusulas adicionales siguientes:</w:t>
      </w:r>
    </w:p>
    <w:p w14:paraId="3D44DEB6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1620AFB5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b/>
          <w:u w:val="none"/>
        </w:rPr>
        <w:t>Primera</w:t>
      </w:r>
      <w:r w:rsidRPr="00B41E7B">
        <w:rPr>
          <w:rFonts w:cs="Arial"/>
          <w:u w:val="none"/>
        </w:rPr>
        <w:t>.- Se hace mención expresa de que el contratista estará obligado a respetar la normativa vigente en materia de protección de datos.</w:t>
      </w:r>
    </w:p>
    <w:p w14:paraId="7F016015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72D001B5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b/>
          <w:u w:val="none"/>
        </w:rPr>
        <w:t>Segunda</w:t>
      </w:r>
      <w:r w:rsidRPr="00B41E7B">
        <w:rPr>
          <w:rFonts w:cs="Arial"/>
          <w:u w:val="none"/>
        </w:rPr>
        <w:t xml:space="preserve">.- En cuanto al tratamiento por el contratista de datos personales por cuenta del responsable del tratamiento, la ejecución de este contrato: </w:t>
      </w:r>
    </w:p>
    <w:p w14:paraId="30DE752A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6141A233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>X No requiere dicho tratamiento.</w:t>
      </w:r>
    </w:p>
    <w:p w14:paraId="2DF8657B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ascii="Segoe UI Symbol" w:hAnsi="Segoe UI Symbol" w:cs="Segoe UI Symbol"/>
          <w:u w:val="none"/>
        </w:rPr>
        <w:t>☐</w:t>
      </w:r>
      <w:r w:rsidRPr="00B41E7B">
        <w:rPr>
          <w:rFonts w:cs="Arial"/>
          <w:u w:val="none"/>
        </w:rPr>
        <w:t xml:space="preserve"> Requiere dicho tratamiento. Para este caso, se hace constar: </w:t>
      </w:r>
    </w:p>
    <w:p w14:paraId="2D59E931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6D53B78B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>a) Los datos se ceden para esta finalidad: (…)</w:t>
      </w:r>
    </w:p>
    <w:p w14:paraId="3FB538EC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26557F17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>b) El contratista está obligado a someterse a la normativa nacional y de la Unión Europea en materia de protección de datos, sin perjuicio de lo establecido en el último párrafo del apartado 1 del artículo 20 de la LCSP.</w:t>
      </w:r>
    </w:p>
    <w:p w14:paraId="38F96887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532BCE58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>c) La empresa adjudicataria, antes de la formalización del contrato, deberá presentar una declaración en la que ponga de manifiesto dónde van a estar ubicados los servidores y desde dónde se van a prestar los servicios asociados a los mismos.</w:t>
      </w:r>
    </w:p>
    <w:p w14:paraId="5297F4DD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2A999588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>d) El contratista se obliga a comunicar cualquier cambio que se produzca, a lo largo de la vida del contrato, de la información facilitada en la declaración a que se refiere la letra c) anterior.</w:t>
      </w:r>
    </w:p>
    <w:p w14:paraId="610A54AD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645F5B9E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>e) El licitador debe indicar en su oferta si tiene previsto subcontratar los servidores o los servicios asociados a los mismos, y el nombre o el perfil empresarial, definido por referencia a las condiciones de solvencia profesional o técnica, de los subcontratistas a los que se vaya a encomendar su realización.</w:t>
      </w:r>
    </w:p>
    <w:p w14:paraId="394AB662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</w:p>
    <w:p w14:paraId="02439C5B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 xml:space="preserve">A los efectos del artículo 211.f) de la LCSP, se califican como esenciales las obligaciones establecidas en las letras a) a e) anteriores. </w:t>
      </w:r>
    </w:p>
    <w:p w14:paraId="76D1FEDC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</w:p>
    <w:p w14:paraId="712B39C7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</w:p>
    <w:p w14:paraId="225481CE" w14:textId="77777777" w:rsidR="00B41E7B" w:rsidRPr="00B41E7B" w:rsidRDefault="00B41E7B" w:rsidP="00B41E7B">
      <w:pPr>
        <w:pStyle w:val="Prrafo"/>
        <w:tabs>
          <w:tab w:val="left" w:pos="8789"/>
        </w:tabs>
        <w:spacing w:before="0" w:after="0"/>
        <w:rPr>
          <w:rFonts w:cs="Arial"/>
          <w:u w:val="none"/>
          <w:lang w:val="es-ES"/>
        </w:rPr>
      </w:pPr>
    </w:p>
    <w:p w14:paraId="1F046EB7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b/>
          <w:u w:val="none"/>
        </w:rPr>
        <w:t>Tercera</w:t>
      </w:r>
      <w:r w:rsidRPr="00B41E7B">
        <w:rPr>
          <w:rFonts w:cs="Arial"/>
          <w:u w:val="none"/>
        </w:rPr>
        <w:t xml:space="preserve">.- La ejecución de este contrato: </w:t>
      </w:r>
    </w:p>
    <w:p w14:paraId="081822C6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</w:p>
    <w:p w14:paraId="20FAB390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cs="Arial"/>
          <w:u w:val="none"/>
        </w:rPr>
        <w:t>X No implica la cesión de datos por las entidades del sector público al contratista.</w:t>
      </w:r>
    </w:p>
    <w:p w14:paraId="4CC7668A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</w:p>
    <w:p w14:paraId="18B5A410" w14:textId="77777777" w:rsidR="00B41E7B" w:rsidRPr="00B41E7B" w:rsidRDefault="00B41E7B" w:rsidP="00B41E7B">
      <w:pPr>
        <w:pStyle w:val="Prrafo"/>
        <w:spacing w:before="0" w:after="0"/>
        <w:rPr>
          <w:rFonts w:cs="Arial"/>
          <w:u w:val="none"/>
        </w:rPr>
      </w:pPr>
      <w:r w:rsidRPr="00B41E7B">
        <w:rPr>
          <w:rFonts w:ascii="Segoe UI Symbol" w:hAnsi="Segoe UI Symbol" w:cs="Segoe UI Symbol"/>
          <w:u w:val="none"/>
        </w:rPr>
        <w:t>☐</w:t>
      </w:r>
      <w:r w:rsidRPr="00B41E7B">
        <w:rPr>
          <w:rFonts w:cs="Arial"/>
          <w:u w:val="none"/>
        </w:rPr>
        <w:t xml:space="preserve"> Implica la cesión de datos por las entidades del sector público al contratista. Para este caso, se establece como condición especial de ejecución la obligación del contratista de someterse a la normativa nacional y de la Unión Europea en materia de protección de datos, advirtiéndose además al contratista de que esta obligación tiene el carácter de obligación contractual esencial conforme a lo dispuesto en el artículo 211.f) de la LCSP.</w:t>
      </w:r>
    </w:p>
    <w:p w14:paraId="0B63AAD2" w14:textId="77777777" w:rsidR="00B41E7B" w:rsidRPr="00B41E7B" w:rsidRDefault="00B41E7B" w:rsidP="00B41E7B">
      <w:pPr>
        <w:pStyle w:val="Prrafo"/>
        <w:tabs>
          <w:tab w:val="left" w:pos="8789"/>
        </w:tabs>
        <w:rPr>
          <w:rFonts w:cs="Arial"/>
          <w:sz w:val="20"/>
          <w:u w:val="none"/>
        </w:rPr>
      </w:pPr>
    </w:p>
    <w:p w14:paraId="1606BB3E" w14:textId="77777777" w:rsidR="002E6383" w:rsidRPr="00B41E7B" w:rsidRDefault="002E6383" w:rsidP="00433A2B">
      <w:pPr>
        <w:rPr>
          <w:rFonts w:ascii="Arial" w:hAnsi="Arial" w:cs="Arial"/>
          <w:b/>
          <w:lang w:val="es-ES_tradnl"/>
        </w:rPr>
      </w:pPr>
    </w:p>
    <w:sectPr w:rsidR="002E6383" w:rsidRPr="00B41E7B" w:rsidSect="002104FD">
      <w:headerReference w:type="default" r:id="rId11"/>
      <w:footerReference w:type="default" r:id="rId12"/>
      <w:pgSz w:w="11906" w:h="16838"/>
      <w:pgMar w:top="1417" w:right="1701" w:bottom="1417" w:left="1276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71A3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331D20FE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26CE7C40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Sans">
    <w:altName w:val="Lucida Sans Unicode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E8EB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0C5BA0A3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68E387A7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19064935">
              <wp:simplePos x="0" y="0"/>
              <wp:positionH relativeFrom="column">
                <wp:posOffset>5152072</wp:posOffset>
              </wp:positionH>
              <wp:positionV relativeFrom="paragraph">
                <wp:posOffset>112395</wp:posOffset>
              </wp:positionV>
              <wp:extent cx="125984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405.65pt;margin-top:8.85pt;width:99.2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3"/>
  </w:num>
  <w:num w:numId="2" w16cid:durableId="2144229452">
    <w:abstractNumId w:val="1"/>
  </w:num>
  <w:num w:numId="3" w16cid:durableId="1414015083">
    <w:abstractNumId w:val="27"/>
  </w:num>
  <w:num w:numId="4" w16cid:durableId="14427211">
    <w:abstractNumId w:val="0"/>
  </w:num>
  <w:num w:numId="5" w16cid:durableId="1094933234">
    <w:abstractNumId w:val="18"/>
  </w:num>
  <w:num w:numId="6" w16cid:durableId="1627664531">
    <w:abstractNumId w:val="25"/>
  </w:num>
  <w:num w:numId="7" w16cid:durableId="1227841599">
    <w:abstractNumId w:val="16"/>
  </w:num>
  <w:num w:numId="8" w16cid:durableId="1998268991">
    <w:abstractNumId w:val="22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0"/>
  </w:num>
  <w:num w:numId="12" w16cid:durableId="441456802">
    <w:abstractNumId w:val="14"/>
  </w:num>
  <w:num w:numId="13" w16cid:durableId="386492893">
    <w:abstractNumId w:val="21"/>
  </w:num>
  <w:num w:numId="14" w16cid:durableId="1528447206">
    <w:abstractNumId w:val="20"/>
  </w:num>
  <w:num w:numId="15" w16cid:durableId="1194685925">
    <w:abstractNumId w:val="26"/>
  </w:num>
  <w:num w:numId="16" w16cid:durableId="280109329">
    <w:abstractNumId w:val="12"/>
  </w:num>
  <w:num w:numId="17" w16cid:durableId="1455638094">
    <w:abstractNumId w:val="5"/>
  </w:num>
  <w:num w:numId="18" w16cid:durableId="112599703">
    <w:abstractNumId w:val="24"/>
  </w:num>
  <w:num w:numId="19" w16cid:durableId="2118287356">
    <w:abstractNumId w:val="15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1"/>
  </w:num>
  <w:num w:numId="26" w16cid:durableId="824592582">
    <w:abstractNumId w:val="17"/>
  </w:num>
  <w:num w:numId="27" w16cid:durableId="1970239564">
    <w:abstractNumId w:val="19"/>
  </w:num>
  <w:num w:numId="28" w16cid:durableId="7313858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84EA5"/>
    <w:rsid w:val="000E2EC9"/>
    <w:rsid w:val="000F0074"/>
    <w:rsid w:val="001C0877"/>
    <w:rsid w:val="001E1D32"/>
    <w:rsid w:val="002104FD"/>
    <w:rsid w:val="002A0812"/>
    <w:rsid w:val="002E6383"/>
    <w:rsid w:val="00385B55"/>
    <w:rsid w:val="003C7057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7CBF"/>
    <w:rsid w:val="006D1EFC"/>
    <w:rsid w:val="00702AF2"/>
    <w:rsid w:val="00723DF9"/>
    <w:rsid w:val="007375C3"/>
    <w:rsid w:val="007D78F3"/>
    <w:rsid w:val="0086772A"/>
    <w:rsid w:val="00881718"/>
    <w:rsid w:val="00883151"/>
    <w:rsid w:val="008904D5"/>
    <w:rsid w:val="00907C43"/>
    <w:rsid w:val="00917CE8"/>
    <w:rsid w:val="00A60CEC"/>
    <w:rsid w:val="00AC7DDA"/>
    <w:rsid w:val="00B33D62"/>
    <w:rsid w:val="00B41E7B"/>
    <w:rsid w:val="00B476E5"/>
    <w:rsid w:val="00B8316D"/>
    <w:rsid w:val="00C10DC6"/>
    <w:rsid w:val="00C15663"/>
    <w:rsid w:val="00CA1B15"/>
    <w:rsid w:val="00CB00D8"/>
    <w:rsid w:val="00CD1DFF"/>
    <w:rsid w:val="00D43071"/>
    <w:rsid w:val="00D74FEA"/>
    <w:rsid w:val="00DA3521"/>
    <w:rsid w:val="00E61DE2"/>
    <w:rsid w:val="00ED18D5"/>
    <w:rsid w:val="00EE69E6"/>
    <w:rsid w:val="00F74D48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B723B-9829-48AA-B36E-485BC5DBEFCB}"/>
</file>

<file path=customXml/itemProps4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29</cp:revision>
  <dcterms:created xsi:type="dcterms:W3CDTF">2023-02-13T11:32:00Z</dcterms:created>
  <dcterms:modified xsi:type="dcterms:W3CDTF">2026-03-12T12:31:00Z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